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784" w:rsidRDefault="00AA2784" w:rsidP="00AA2784">
      <w:pPr>
        <w:pStyle w:val="NormalWeb"/>
        <w:shd w:val="clear" w:color="auto" w:fill="BEBD00"/>
        <w:spacing w:before="0" w:beforeAutospacing="0" w:after="0" w:afterAutospacing="0" w:line="288" w:lineRule="auto"/>
        <w:jc w:val="center"/>
        <w:rPr>
          <w:rFonts w:ascii="Arial" w:hAnsi="Arial" w:cs="Arial"/>
          <w:b/>
          <w:bCs/>
          <w:color w:val="FFFFFF"/>
          <w:sz w:val="38"/>
          <w:szCs w:val="38"/>
        </w:rPr>
      </w:pPr>
    </w:p>
    <w:p w:rsidR="00AA2784" w:rsidRDefault="00AA2784" w:rsidP="00AA2784">
      <w:pPr>
        <w:pStyle w:val="NormalWeb"/>
        <w:shd w:val="clear" w:color="auto" w:fill="BEBD00"/>
        <w:spacing w:before="0" w:beforeAutospacing="0" w:after="0" w:afterAutospacing="0" w:line="288" w:lineRule="auto"/>
        <w:jc w:val="center"/>
        <w:rPr>
          <w:rFonts w:ascii="Arial" w:hAnsi="Arial" w:cs="Arial"/>
          <w:b/>
          <w:bCs/>
          <w:color w:val="FFFFFF"/>
          <w:sz w:val="38"/>
          <w:szCs w:val="38"/>
        </w:rPr>
      </w:pPr>
      <w:r>
        <w:rPr>
          <w:rFonts w:ascii="Arial" w:hAnsi="Arial" w:cs="Arial"/>
          <w:b/>
          <w:bCs/>
          <w:color w:val="FFFFFF"/>
          <w:sz w:val="38"/>
          <w:szCs w:val="38"/>
        </w:rPr>
        <w:t>Programme</w:t>
      </w:r>
    </w:p>
    <w:p w:rsidR="00AA2784" w:rsidRDefault="00AA2784" w:rsidP="00AA2784">
      <w:pPr>
        <w:pStyle w:val="NormalWeb"/>
        <w:shd w:val="clear" w:color="auto" w:fill="BEBD00"/>
        <w:spacing w:before="0" w:beforeAutospacing="0" w:after="0" w:afterAutospacing="0" w:line="288" w:lineRule="auto"/>
        <w:jc w:val="center"/>
        <w:rPr>
          <w:rFonts w:ascii="Arial" w:hAnsi="Arial" w:cs="Arial"/>
          <w:color w:val="FFFFFF"/>
          <w:sz w:val="38"/>
          <w:szCs w:val="38"/>
        </w:rPr>
      </w:pPr>
    </w:p>
    <w:p w:rsidR="00AA2784" w:rsidRDefault="00AA2784" w:rsidP="00AA2784">
      <w:pPr>
        <w:shd w:val="clear" w:color="auto" w:fill="FFFFFF"/>
      </w:pPr>
    </w:p>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tcMar>
                    <w:top w:w="30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AA2784">
                                <w:trPr>
                                  <w:jc w:val="center"/>
                                </w:trPr>
                                <w:tc>
                                  <w:tcPr>
                                    <w:tcW w:w="4500" w:type="dxa"/>
                                    <w:vAlign w:val="center"/>
                                    <w:hideMark/>
                                  </w:tcPr>
                                  <w:p w:rsidR="00AA2784" w:rsidRDefault="00AA2784">
                                    <w:r>
                                      <w:rPr>
                                        <w:noProof/>
                                        <w:color w:val="0000FF"/>
                                      </w:rPr>
                                      <w:drawing>
                                        <wp:inline distT="0" distB="0" distL="0" distR="0">
                                          <wp:extent cx="2857500" cy="1600200"/>
                                          <wp:effectExtent l="0" t="0" r="0" b="0"/>
                                          <wp:docPr id="15" name="Image 1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00000"/>
                                  <w:sz w:val="27"/>
                                  <w:szCs w:val="27"/>
                                </w:rPr>
                                <w:t>Visite de la tour Hyperion</w:t>
                              </w:r>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Hyperion, plus haute tour résidentielle en structure bois construite en France et symbole d'un nouveau quartier, se dressera au centre de Bordeaux, près de la gare Saint-Jean. Un projet novateur à ne manquer sous aucun prétexte.</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bookmarkStart w:id="0" w:name="_GoBack"/>
        <w:bookmarkEnd w:id="0"/>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3750"/>
                              </w:tblGrid>
                              <w:tr w:rsidR="00AA2784">
                                <w:trPr>
                                  <w:jc w:val="center"/>
                                </w:trPr>
                                <w:tc>
                                  <w:tcPr>
                                    <w:tcW w:w="3750" w:type="dxa"/>
                                    <w:vAlign w:val="center"/>
                                    <w:hideMark/>
                                  </w:tcPr>
                                  <w:p w:rsidR="00AA2784" w:rsidRDefault="00AA2784">
                                    <w:r>
                                      <w:rPr>
                                        <w:noProof/>
                                        <w:color w:val="0000FF"/>
                                      </w:rPr>
                                      <w:drawing>
                                        <wp:inline distT="0" distB="0" distL="0" distR="0">
                                          <wp:extent cx="2377440" cy="1684020"/>
                                          <wp:effectExtent l="0" t="0" r="0" b="0"/>
                                          <wp:docPr id="14" name="Image 14">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68402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00000"/>
                                  <w:sz w:val="27"/>
                                  <w:szCs w:val="27"/>
                                </w:rPr>
                                <w:t>Découverte du programme Eco2D2</w:t>
                              </w:r>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ECO2D2 est un outil d'optimisation de la stratégie de gestion des déchets de déconstruction. Découvrez avec ses concepteurs, les grandes lignes de ce concept innovant.</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AA2784">
                                <w:trPr>
                                  <w:jc w:val="center"/>
                                </w:trPr>
                                <w:tc>
                                  <w:tcPr>
                                    <w:tcW w:w="4500" w:type="dxa"/>
                                    <w:vAlign w:val="center"/>
                                    <w:hideMark/>
                                  </w:tcPr>
                                  <w:p w:rsidR="00AA2784" w:rsidRDefault="00AA2784">
                                    <w:r>
                                      <w:rPr>
                                        <w:noProof/>
                                        <w:color w:val="0000FF"/>
                                      </w:rPr>
                                      <w:drawing>
                                        <wp:inline distT="0" distB="0" distL="0" distR="0">
                                          <wp:extent cx="2857500" cy="1897380"/>
                                          <wp:effectExtent l="0" t="0" r="0" b="7620"/>
                                          <wp:docPr id="13" name="Image 13">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89738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00000"/>
                                  <w:sz w:val="27"/>
                                  <w:szCs w:val="27"/>
                                </w:rPr>
                                <w:t>Ecoquartier Darwin</w:t>
                              </w:r>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 xml:space="preserve">Darwin est un terrain de jeu grandeur nature de l’innovation. Une sorte de cité idéale tournée vers l’économie verte avec la création d’une ferme urbaine, d’un skate-park XXL, d’espaces d’expression libre pour les grapheurs, d’une épicerie bio, d’un restaurant, d’espaces de </w:t>
                              </w:r>
                              <w:proofErr w:type="spellStart"/>
                              <w:r>
                                <w:rPr>
                                  <w:rFonts w:ascii="Helvetica" w:hAnsi="Helvetica" w:cs="Helvetica"/>
                                  <w:color w:val="000000"/>
                                  <w:sz w:val="20"/>
                                  <w:szCs w:val="20"/>
                                </w:rPr>
                                <w:t>co-working</w:t>
                              </w:r>
                              <w:proofErr w:type="spellEnd"/>
                              <w:r>
                                <w:rPr>
                                  <w:rFonts w:ascii="Helvetica" w:hAnsi="Helvetica" w:cs="Helvetica"/>
                                  <w:color w:val="000000"/>
                                  <w:sz w:val="20"/>
                                  <w:szCs w:val="20"/>
                                </w:rPr>
                                <w:t xml:space="preserve"> et même d’un terrain de bike-polo. Le tout décoré avec le charme de la récup’ ! </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AA2784">
                                <w:trPr>
                                  <w:jc w:val="center"/>
                                </w:trPr>
                                <w:tc>
                                  <w:tcPr>
                                    <w:tcW w:w="4500" w:type="dxa"/>
                                    <w:vAlign w:val="center"/>
                                    <w:hideMark/>
                                  </w:tcPr>
                                  <w:p w:rsidR="00AA2784" w:rsidRDefault="00AA2784">
                                    <w:r>
                                      <w:rPr>
                                        <w:noProof/>
                                        <w:color w:val="0000FF"/>
                                      </w:rPr>
                                      <w:drawing>
                                        <wp:inline distT="0" distB="0" distL="0" distR="0">
                                          <wp:extent cx="2857500" cy="1455420"/>
                                          <wp:effectExtent l="0" t="0" r="0" b="0"/>
                                          <wp:docPr id="12" name="Image 1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45542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proofErr w:type="spellStart"/>
                              <w:r>
                                <w:rPr>
                                  <w:rFonts w:ascii="Arial" w:hAnsi="Arial" w:cs="Arial"/>
                                  <w:b/>
                                  <w:bCs/>
                                  <w:color w:val="000000"/>
                                  <w:sz w:val="27"/>
                                  <w:szCs w:val="27"/>
                                </w:rPr>
                                <w:t>Soli'Bât</w:t>
                              </w:r>
                              <w:proofErr w:type="spellEnd"/>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 xml:space="preserve">Plateforme physique de mise à disposition de matériaux et matériels à des fins de lutte contre le mal logement et la précarité énergétique. Des dons en matériaux et matériel sont recueillis auprès d'entreprises du bâtiment, puis attribués sous conditions a des familles dans le besoin, ce qui favorise la mise en </w:t>
                              </w:r>
                              <w:proofErr w:type="spellStart"/>
                              <w:r>
                                <w:rPr>
                                  <w:rFonts w:ascii="Helvetica" w:hAnsi="Helvetica" w:cs="Helvetica"/>
                                  <w:color w:val="000000"/>
                                  <w:sz w:val="20"/>
                                  <w:szCs w:val="20"/>
                                </w:rPr>
                                <w:t>oeuvre</w:t>
                              </w:r>
                              <w:proofErr w:type="spellEnd"/>
                              <w:r>
                                <w:rPr>
                                  <w:rFonts w:ascii="Helvetica" w:hAnsi="Helvetica" w:cs="Helvetica"/>
                                  <w:color w:val="000000"/>
                                  <w:sz w:val="20"/>
                                  <w:szCs w:val="20"/>
                                </w:rPr>
                                <w:t xml:space="preserve"> de ces matériaux.</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489"/>
                    <w:gridCol w:w="4471"/>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489"/>
                        </w:tblGrid>
                        <w:tr w:rsidR="00AA2784">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456"/>
                              </w:tblGrid>
                              <w:tr w:rsidR="00AA2784">
                                <w:trPr>
                                  <w:jc w:val="center"/>
                                </w:trPr>
                                <w:tc>
                                  <w:tcPr>
                                    <w:tcW w:w="3450" w:type="dxa"/>
                                    <w:vAlign w:val="center"/>
                                    <w:hideMark/>
                                  </w:tcPr>
                                  <w:p w:rsidR="00AA2784" w:rsidRDefault="00AA2784">
                                    <w:r>
                                      <w:rPr>
                                        <w:noProof/>
                                        <w:color w:val="0000FF"/>
                                      </w:rPr>
                                      <w:drawing>
                                        <wp:inline distT="0" distB="0" distL="0" distR="0">
                                          <wp:extent cx="2194560" cy="1051560"/>
                                          <wp:effectExtent l="0" t="0" r="0" b="0"/>
                                          <wp:docPr id="11" name="Image 1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4560" cy="105156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71"/>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00000"/>
                                  <w:sz w:val="27"/>
                                  <w:szCs w:val="27"/>
                                </w:rPr>
                                <w:t xml:space="preserve">Projet </w:t>
                              </w:r>
                              <w:proofErr w:type="spellStart"/>
                              <w:r>
                                <w:rPr>
                                  <w:rFonts w:ascii="Arial" w:hAnsi="Arial" w:cs="Arial"/>
                                  <w:b/>
                                  <w:bCs/>
                                  <w:color w:val="000000"/>
                                  <w:sz w:val="27"/>
                                  <w:szCs w:val="27"/>
                                </w:rPr>
                                <w:t>Bazed</w:t>
                              </w:r>
                              <w:proofErr w:type="spellEnd"/>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La démarche BAZED constitue la première initiative française d’aide globale à la conception de bâtiments pour réduire leur production de déchets à toutes les étapes de leur cycle de vie. Vous adhérez à la démarche "Zéro Déchet</w:t>
                              </w:r>
                              <w:proofErr w:type="gramStart"/>
                              <w:r>
                                <w:rPr>
                                  <w:rFonts w:ascii="Helvetica" w:hAnsi="Helvetica" w:cs="Helvetica"/>
                                  <w:color w:val="000000"/>
                                  <w:sz w:val="20"/>
                                  <w:szCs w:val="20"/>
                                </w:rPr>
                                <w:t>"?</w:t>
                              </w:r>
                              <w:proofErr w:type="gramEnd"/>
                              <w:r>
                                <w:rPr>
                                  <w:rFonts w:ascii="Helvetica" w:hAnsi="Helvetica" w:cs="Helvetica"/>
                                  <w:color w:val="000000"/>
                                  <w:sz w:val="20"/>
                                  <w:szCs w:val="20"/>
                                </w:rPr>
                                <w:t xml:space="preserve"> Voici comment elle peut être appliquée au </w:t>
                              </w:r>
                              <w:proofErr w:type="gramStart"/>
                              <w:r>
                                <w:rPr>
                                  <w:rFonts w:ascii="Helvetica" w:hAnsi="Helvetica" w:cs="Helvetica"/>
                                  <w:color w:val="000000"/>
                                  <w:sz w:val="20"/>
                                  <w:szCs w:val="20"/>
                                </w:rPr>
                                <w:t>bâtiment!</w:t>
                              </w:r>
                              <w:proofErr w:type="gramEnd"/>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AA2784">
                                <w:trPr>
                                  <w:jc w:val="center"/>
                                </w:trPr>
                                <w:tc>
                                  <w:tcPr>
                                    <w:tcW w:w="4500" w:type="dxa"/>
                                    <w:vAlign w:val="center"/>
                                    <w:hideMark/>
                                  </w:tcPr>
                                  <w:p w:rsidR="00AA2784" w:rsidRDefault="00AA2784">
                                    <w:r>
                                      <w:rPr>
                                        <w:noProof/>
                                        <w:color w:val="0000FF"/>
                                      </w:rPr>
                                      <w:drawing>
                                        <wp:inline distT="0" distB="0" distL="0" distR="0">
                                          <wp:extent cx="2857500" cy="1996440"/>
                                          <wp:effectExtent l="0" t="0" r="0" b="3810"/>
                                          <wp:docPr id="10" name="Image 10">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199644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00000"/>
                                  <w:sz w:val="27"/>
                                  <w:szCs w:val="27"/>
                                </w:rPr>
                                <w:t>Collectif Cancan</w:t>
                              </w:r>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CANCAN est né du rassemblement ouvert d’une vingtaine d’architectes qui a la volonté de faire de l’architecture - dans son sens le plus large - autrement, de s’engager, de construire, d’apprendre. Engagé dans le réemploi et le recyclage depuis de nombreuses années, ils nous présenteront leur démarche et leurs recherches appliquée sur le terrain bordelais.</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AA2784">
                                <w:trPr>
                                  <w:jc w:val="center"/>
                                </w:trPr>
                                <w:tc>
                                  <w:tcPr>
                                    <w:tcW w:w="4500" w:type="dxa"/>
                                    <w:vAlign w:val="center"/>
                                    <w:hideMark/>
                                  </w:tcPr>
                                  <w:p w:rsidR="00AA2784" w:rsidRDefault="00AA2784">
                                    <w:r>
                                      <w:rPr>
                                        <w:noProof/>
                                        <w:color w:val="0000FF"/>
                                      </w:rPr>
                                      <w:lastRenderedPageBreak/>
                                      <w:drawing>
                                        <wp:inline distT="0" distB="0" distL="0" distR="0">
                                          <wp:extent cx="2857500" cy="2141220"/>
                                          <wp:effectExtent l="0" t="0" r="0" b="0"/>
                                          <wp:docPr id="9" name="Image 9">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00000"/>
                                  <w:sz w:val="27"/>
                                  <w:szCs w:val="27"/>
                                </w:rPr>
                                <w:t>Maison écocitoyenne</w:t>
                              </w:r>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La Maison écocitoyenne est un espace pédagogique et ludique pour expérimenter et vivre l’écocitoyenneté au quotidien. Un lieu unique qui donne des clés pour agir. Vous découvrirez un des centres d'action les plus actifs pour la sensibilisation à l'environnement du Sud-Ouest.</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750" w:type="dxa"/>
                                <w:bottom w:w="150" w:type="dxa"/>
                                <w:right w:w="750" w:type="dxa"/>
                              </w:tcMar>
                              <w:vAlign w:val="center"/>
                              <w:hideMark/>
                            </w:tcPr>
                            <w:tbl>
                              <w:tblPr>
                                <w:tblW w:w="0" w:type="auto"/>
                                <w:jc w:val="center"/>
                                <w:tblCellMar>
                                  <w:left w:w="0" w:type="dxa"/>
                                  <w:right w:w="0" w:type="dxa"/>
                                </w:tblCellMar>
                                <w:tblLook w:val="04A0" w:firstRow="1" w:lastRow="0" w:firstColumn="1" w:lastColumn="0" w:noHBand="0" w:noVBand="1"/>
                              </w:tblPr>
                              <w:tblGrid>
                                <w:gridCol w:w="3000"/>
                              </w:tblGrid>
                              <w:tr w:rsidR="00AA2784">
                                <w:trPr>
                                  <w:jc w:val="center"/>
                                </w:trPr>
                                <w:tc>
                                  <w:tcPr>
                                    <w:tcW w:w="3000" w:type="dxa"/>
                                    <w:vAlign w:val="center"/>
                                    <w:hideMark/>
                                  </w:tcPr>
                                  <w:p w:rsidR="00AA2784" w:rsidRDefault="00AA2784">
                                    <w:r>
                                      <w:rPr>
                                        <w:noProof/>
                                        <w:color w:val="0000FF"/>
                                      </w:rPr>
                                      <w:drawing>
                                        <wp:inline distT="0" distB="0" distL="0" distR="0">
                                          <wp:extent cx="1905000" cy="2781300"/>
                                          <wp:effectExtent l="0" t="0" r="0" b="0"/>
                                          <wp:docPr id="8" name="Image 8">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278130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00000"/>
                                  <w:sz w:val="27"/>
                                  <w:szCs w:val="27"/>
                                </w:rPr>
                                <w:t xml:space="preserve">Exposition </w:t>
                              </w:r>
                              <w:proofErr w:type="spellStart"/>
                              <w:r>
                                <w:rPr>
                                  <w:rFonts w:ascii="Arial" w:hAnsi="Arial" w:cs="Arial"/>
                                  <w:b/>
                                  <w:bCs/>
                                  <w:color w:val="000000"/>
                                  <w:sz w:val="27"/>
                                  <w:szCs w:val="27"/>
                                </w:rPr>
                                <w:t>Oïkos</w:t>
                              </w:r>
                              <w:proofErr w:type="spellEnd"/>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Découvrez-en plus sur l'impact environnemental de nos logements et les leviers d'actions possibles pour un lieu de vie plus confortable, plus écologique, plus économique et plus sain.</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rsidP="00AA2784">
      <w:pPr>
        <w:shd w:val="clear" w:color="auto" w:fill="FFFFFF"/>
      </w:pPr>
    </w:p>
    <w:tbl>
      <w:tblPr>
        <w:tblW w:w="9000" w:type="dxa"/>
        <w:jc w:val="center"/>
        <w:tblCellMar>
          <w:left w:w="0" w:type="dxa"/>
          <w:right w:w="0" w:type="dxa"/>
        </w:tblCellMar>
        <w:tblLook w:val="04A0" w:firstRow="1" w:lastRow="0" w:firstColumn="1" w:lastColumn="0" w:noHBand="0" w:noVBand="1"/>
      </w:tblPr>
      <w:tblGrid>
        <w:gridCol w:w="9000"/>
      </w:tblGrid>
      <w:tr w:rsidR="00AA2784" w:rsidTr="00AA27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980"/>
            </w:tblGrid>
            <w:tr w:rsidR="00AA2784">
              <w:trPr>
                <w:jc w:val="center"/>
              </w:trPr>
              <w:tc>
                <w:tcPr>
                  <w:tcW w:w="0" w:type="auto"/>
                  <w:tcBorders>
                    <w:top w:val="single" w:sz="8" w:space="0" w:color="FFFFFF"/>
                    <w:left w:val="single" w:sz="8" w:space="0" w:color="FFFFFF"/>
                    <w:bottom w:val="single" w:sz="8" w:space="0" w:color="FFFFFF"/>
                    <w:right w:val="single" w:sz="8" w:space="0" w:color="FFFFFF"/>
                  </w:tcBorders>
                  <w:vAlign w:val="center"/>
                  <w:hideMark/>
                </w:tcPr>
                <w:tbl>
                  <w:tblPr>
                    <w:tblW w:w="0" w:type="auto"/>
                    <w:jc w:val="center"/>
                    <w:tblCellMar>
                      <w:left w:w="0" w:type="dxa"/>
                      <w:right w:w="0" w:type="dxa"/>
                    </w:tblCellMar>
                    <w:tblLook w:val="04A0" w:firstRow="1" w:lastRow="0" w:firstColumn="1" w:lastColumn="0" w:noHBand="0" w:noVBand="1"/>
                  </w:tblPr>
                  <w:tblGrid>
                    <w:gridCol w:w="4500"/>
                    <w:gridCol w:w="4460"/>
                  </w:tblGrid>
                  <w:tr w:rsidR="00AA2784">
                    <w:trPr>
                      <w:jc w:val="center"/>
                    </w:trPr>
                    <w:tc>
                      <w:tcPr>
                        <w:tcW w:w="4500" w:type="dxa"/>
                        <w:hideMark/>
                      </w:tcPr>
                      <w:tbl>
                        <w:tblPr>
                          <w:tblW w:w="5000" w:type="pct"/>
                          <w:tblCellMar>
                            <w:left w:w="0" w:type="dxa"/>
                            <w:right w:w="0" w:type="dxa"/>
                          </w:tblCellMar>
                          <w:tblLook w:val="04A0" w:firstRow="1" w:lastRow="0" w:firstColumn="1" w:lastColumn="0" w:noHBand="0" w:noVBand="1"/>
                        </w:tblPr>
                        <w:tblGrid>
                          <w:gridCol w:w="4500"/>
                        </w:tblGrid>
                        <w:tr w:rsidR="00AA2784">
                          <w:tc>
                            <w:tcPr>
                              <w:tcW w:w="0" w:type="auto"/>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500"/>
                              </w:tblGrid>
                              <w:tr w:rsidR="00AA2784">
                                <w:trPr>
                                  <w:jc w:val="center"/>
                                </w:trPr>
                                <w:tc>
                                  <w:tcPr>
                                    <w:tcW w:w="4500" w:type="dxa"/>
                                    <w:vAlign w:val="center"/>
                                    <w:hideMark/>
                                  </w:tcPr>
                                  <w:p w:rsidR="00AA2784" w:rsidRDefault="00AA2784">
                                    <w:r>
                                      <w:rPr>
                                        <w:noProof/>
                                      </w:rPr>
                                      <w:drawing>
                                        <wp:inline distT="0" distB="0" distL="0" distR="0">
                                          <wp:extent cx="2857500" cy="18973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897380"/>
                                                  </a:xfrm>
                                                  <a:prstGeom prst="rect">
                                                    <a:avLst/>
                                                  </a:prstGeom>
                                                  <a:noFill/>
                                                  <a:ln>
                                                    <a:noFill/>
                                                  </a:ln>
                                                </pic:spPr>
                                              </pic:pic>
                                            </a:graphicData>
                                          </a:graphic>
                                        </wp:inline>
                                      </w:drawing>
                                    </w:r>
                                  </w:p>
                                </w:tc>
                              </w:tr>
                            </w:tbl>
                            <w:p w:rsidR="00AA2784" w:rsidRDefault="00AA2784">
                              <w:pPr>
                                <w:jc w:val="center"/>
                                <w:rPr>
                                  <w:rFonts w:ascii="Times New Roman" w:eastAsia="Times New Roman" w:hAnsi="Times New Roman" w:cs="Times New Roman"/>
                                  <w:sz w:val="20"/>
                                  <w:szCs w:val="20"/>
                                </w:rPr>
                              </w:pPr>
                            </w:p>
                          </w:tc>
                        </w:tr>
                      </w:tbl>
                      <w:p w:rsidR="00AA2784" w:rsidRDefault="00AA2784">
                        <w:pPr>
                          <w:rPr>
                            <w:rFonts w:ascii="Times New Roman" w:eastAsia="Times New Roman" w:hAnsi="Times New Roman" w:cs="Times New Roman"/>
                            <w:sz w:val="20"/>
                            <w:szCs w:val="20"/>
                          </w:rPr>
                        </w:pPr>
                      </w:p>
                    </w:tc>
                    <w:tc>
                      <w:tcPr>
                        <w:tcW w:w="4500" w:type="dxa"/>
                        <w:hideMark/>
                      </w:tcPr>
                      <w:tbl>
                        <w:tblPr>
                          <w:tblW w:w="5000" w:type="pct"/>
                          <w:tblCellMar>
                            <w:left w:w="0" w:type="dxa"/>
                            <w:right w:w="0" w:type="dxa"/>
                          </w:tblCellMar>
                          <w:tblLook w:val="04A0" w:firstRow="1" w:lastRow="0" w:firstColumn="1" w:lastColumn="0" w:noHBand="0" w:noVBand="1"/>
                        </w:tblPr>
                        <w:tblGrid>
                          <w:gridCol w:w="4460"/>
                        </w:tblGrid>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Arial" w:hAnsi="Arial" w:cs="Arial"/>
                                  <w:b/>
                                  <w:bCs/>
                                  <w:color w:val="0E2D1E"/>
                                  <w:sz w:val="27"/>
                                  <w:szCs w:val="27"/>
                                </w:rPr>
                                <w:t>Visite du centre historique</w:t>
                              </w:r>
                            </w:p>
                          </w:tc>
                        </w:tr>
                        <w:tr w:rsidR="00AA2784">
                          <w:tc>
                            <w:tcPr>
                              <w:tcW w:w="0" w:type="auto"/>
                              <w:tcMar>
                                <w:top w:w="0" w:type="dxa"/>
                                <w:left w:w="375" w:type="dxa"/>
                                <w:bottom w:w="0" w:type="dxa"/>
                                <w:right w:w="375" w:type="dxa"/>
                              </w:tcMar>
                              <w:vAlign w:val="center"/>
                              <w:hideMark/>
                            </w:tcPr>
                            <w:p w:rsidR="00AA2784" w:rsidRDefault="00AA2784">
                              <w:pPr>
                                <w:pStyle w:val="NormalWeb"/>
                                <w:spacing w:before="150" w:beforeAutospacing="0" w:after="150" w:afterAutospacing="0" w:line="360" w:lineRule="exact"/>
                                <w:rPr>
                                  <w:rFonts w:ascii="Arial" w:hAnsi="Arial" w:cs="Arial"/>
                                  <w:color w:val="000000"/>
                                  <w:sz w:val="20"/>
                                  <w:szCs w:val="20"/>
                                </w:rPr>
                              </w:pPr>
                              <w:r>
                                <w:rPr>
                                  <w:rFonts w:ascii="Helvetica" w:hAnsi="Helvetica" w:cs="Helvetica"/>
                                  <w:color w:val="000000"/>
                                  <w:sz w:val="20"/>
                                  <w:szCs w:val="20"/>
                                </w:rPr>
                                <w:t>Grâce à un guide local, découvrez la capitale du Sud-Ouest et son centre historique riche en Histoire.</w:t>
                              </w:r>
                            </w:p>
                          </w:tc>
                        </w:tr>
                      </w:tbl>
                      <w:p w:rsidR="00AA2784" w:rsidRDefault="00AA2784">
                        <w:pP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A2784" w:rsidRDefault="00AA2784">
            <w:pPr>
              <w:jc w:val="center"/>
              <w:rPr>
                <w:rFonts w:ascii="Times New Roman" w:eastAsia="Times New Roman" w:hAnsi="Times New Roman" w:cs="Times New Roman"/>
                <w:sz w:val="20"/>
                <w:szCs w:val="20"/>
              </w:rPr>
            </w:pPr>
          </w:p>
        </w:tc>
      </w:tr>
    </w:tbl>
    <w:p w:rsidR="00AC2338" w:rsidRDefault="00AC2338" w:rsidP="00AA2784">
      <w:pPr>
        <w:shd w:val="clear" w:color="auto" w:fill="FFFFFF"/>
      </w:pPr>
    </w:p>
    <w:sectPr w:rsidR="00AC2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B5837"/>
    <w:multiLevelType w:val="multilevel"/>
    <w:tmpl w:val="FC107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84"/>
    <w:rsid w:val="00AA2784"/>
    <w:rsid w:val="00AC23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B3B5"/>
  <w15:chartTrackingRefBased/>
  <w15:docId w15:val="{133CAD60-F9F3-4C89-AC9E-9F14AF74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2784"/>
    <w:pPr>
      <w:spacing w:after="0" w:line="240" w:lineRule="auto"/>
    </w:pPr>
    <w:rPr>
      <w:rFonts w:ascii="Calibri" w:hAnsi="Calibri" w:cs="Calibri"/>
      <w:lang w:eastAsia="fr-BE"/>
    </w:rPr>
  </w:style>
  <w:style w:type="paragraph" w:styleId="Titre3">
    <w:name w:val="heading 3"/>
    <w:basedOn w:val="Normal"/>
    <w:link w:val="Titre3Car"/>
    <w:uiPriority w:val="9"/>
    <w:semiHidden/>
    <w:unhideWhenUsed/>
    <w:qFormat/>
    <w:rsid w:val="00AA2784"/>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AA2784"/>
    <w:rPr>
      <w:rFonts w:ascii="Calibri" w:hAnsi="Calibri" w:cs="Calibri"/>
      <w:b/>
      <w:bCs/>
      <w:sz w:val="27"/>
      <w:szCs w:val="27"/>
      <w:lang w:eastAsia="fr-BE"/>
    </w:rPr>
  </w:style>
  <w:style w:type="character" w:styleId="Lienhypertexte">
    <w:name w:val="Hyperlink"/>
    <w:basedOn w:val="Policepardfaut"/>
    <w:uiPriority w:val="99"/>
    <w:semiHidden/>
    <w:unhideWhenUsed/>
    <w:rsid w:val="00AA2784"/>
    <w:rPr>
      <w:color w:val="0000FF"/>
      <w:u w:val="single"/>
    </w:rPr>
  </w:style>
  <w:style w:type="paragraph" w:styleId="NormalWeb">
    <w:name w:val="Normal (Web)"/>
    <w:basedOn w:val="Normal"/>
    <w:uiPriority w:val="99"/>
    <w:semiHidden/>
    <w:unhideWhenUsed/>
    <w:rsid w:val="00AA27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7239">
      <w:bodyDiv w:val="1"/>
      <w:marLeft w:val="0"/>
      <w:marRight w:val="0"/>
      <w:marTop w:val="0"/>
      <w:marBottom w:val="0"/>
      <w:divBdr>
        <w:top w:val="none" w:sz="0" w:space="0" w:color="auto"/>
        <w:left w:val="none" w:sz="0" w:space="0" w:color="auto"/>
        <w:bottom w:val="none" w:sz="0" w:space="0" w:color="auto"/>
        <w:right w:val="none" w:sz="0" w:space="0" w:color="auto"/>
      </w:divBdr>
    </w:div>
    <w:div w:id="21213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xpxms.mjt.lu/lnk/BAAAAJ3ZTsUAAAAAAAAAAADMTf0AAAAAFPMAAAAAAA-sCwBeKc3YiE1RD9jqREW8h0tdCh9TKAAPbac/7/pNX0uH0aa7u9yT0p2qhwAw/aHR0cDovL3d3dy5iYXplZC5mci8"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xpxms.mjt.lu/lnk/BAAAAJ3ZTsUAAAAAAAAAAADMTf0AAAAAFPMAAAAAAA-sCwBeKc3YiE1RD9jqREW8h0tdCh9TKAAPbac/4/TduqyF7bgRB5jyjvy1kmhQ/aHR0cDovL3d3dy5jcmVhaGQuY29tL3Byb2pldHMvZWNvMmQy" TargetMode="External"/><Relationship Id="rId12" Type="http://schemas.openxmlformats.org/officeDocument/2006/relationships/image" Target="media/image4.jpeg"/><Relationship Id="rId17" Type="http://schemas.openxmlformats.org/officeDocument/2006/relationships/hyperlink" Target="http://xpxms.mjt.lu/lnk/BAAAAJ3ZTsUAAAAAAAAAAADMTf0AAAAAFPMAAAAAAA-sCwBeKc3YiE1RD9jqREW8h0tdCh9TKAAPbac/9/hBgZoiu7eqWjsV4fZYLv3w/aHR0cHM6Ly9tYWlzb25lY28uYm9yZGVhdXgtbWV0cm9wb2xlLmZyLw"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xpxms.mjt.lu/lnk/BAAAAJ3ZTsUAAAAAAAAAAADMTf0AAAAAFPMAAAAAAA-sCwBeKc3YiE1RD9jqREW8h0tdCh9TKAAPbac/6/K6FdP4Ww6b9eU42IpM9rEA/aHR0cHM6Ly9jZW50cmUuc29saS1iYXQuZnIv" TargetMode="External"/><Relationship Id="rId5" Type="http://schemas.openxmlformats.org/officeDocument/2006/relationships/hyperlink" Target="http://xpxms.mjt.lu/lnk/BAAAAJ3ZTsUAAAAAAAAAAADMTf0AAAAAFPMAAAAAAA-sCwBeKc3YiE1RD9jqREW8h0tdCh9TKAAPbac/3/gueXTie331e3vPdD-s-XFw/aHR0cHM6Ly93d3cudmlndWllci5jb20vZnIvcHJvamV0LzgyL2h5cGVyaW9u" TargetMode="External"/><Relationship Id="rId15" Type="http://schemas.openxmlformats.org/officeDocument/2006/relationships/hyperlink" Target="http://xpxms.mjt.lu/lnk/BAAAAJ3ZTsUAAAAAAAAAAADMTf0AAAAAFPMAAAAAAA-sCwBeKc3YiE1RD9jqREW8h0tdCh9TKAAPbac/8/hV3XzsqNNc4HA9eBmkHbwg/aHR0cHM6Ly93d3cuY29sbGVjdGlmY2FuY2FuLmZyLw"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xpxms.mjt.lu/lnk/BAAAAJ3ZTsUAAAAAAAAAAADMTf0AAAAAFPMAAAAAAA-sCwBeKc3YiE1RD9jqREW8h0tdCh9TKAAPbac/10/8aXte79sRjnsA8UcOkeawg/aHR0cHM6Ly9tYWlzb25lY28uYm9yZGVhdXgtbWV0cm9wb2xlLmZyL2xleHBvc2l0aW9uLWR1LW1vbWVudC1vaWtvcw" TargetMode="External"/><Relationship Id="rId4" Type="http://schemas.openxmlformats.org/officeDocument/2006/relationships/webSettings" Target="webSettings.xml"/><Relationship Id="rId9" Type="http://schemas.openxmlformats.org/officeDocument/2006/relationships/hyperlink" Target="http://xpxms.mjt.lu/lnk/BAAAAJ3ZTsUAAAAAAAAAAADMTf0AAAAAFPMAAAAAAA-sCwBeKc3YiE1RD9jqREW8h0tdCh9TKAAPbac/5/Z9ZY2mPclZ-aqnsauAwgyg/aHR0cHM6Ly9kYXJ3aW4uY2FtcC9wcm9qZXQtZGFyd2luL3VuZS1mcmljaGUtdXJiYWluZS1yZW5vdmVlLw"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405</Words>
  <Characters>2229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Deom</dc:creator>
  <cp:keywords/>
  <dc:description/>
  <cp:lastModifiedBy>Corinne Deom</cp:lastModifiedBy>
  <cp:revision>1</cp:revision>
  <dcterms:created xsi:type="dcterms:W3CDTF">2020-01-30T11:14:00Z</dcterms:created>
  <dcterms:modified xsi:type="dcterms:W3CDTF">2020-01-30T11:20:00Z</dcterms:modified>
</cp:coreProperties>
</file>